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4E50" w14:textId="77777777" w:rsidR="008E1277" w:rsidRPr="008E1277" w:rsidRDefault="008E1277" w:rsidP="008E1277">
      <w:pPr>
        <w:shd w:val="clear" w:color="auto" w:fill="FFFFFF"/>
        <w:spacing w:after="0" w:line="240" w:lineRule="auto"/>
        <w:jc w:val="center"/>
        <w:outlineLvl w:val="0"/>
        <w:rPr>
          <w:rFonts w:ascii="Arial" w:eastAsia="Times New Roman" w:hAnsi="Arial" w:cs="Arial"/>
          <w:b/>
          <w:bCs/>
          <w:color w:val="000000"/>
          <w:kern w:val="36"/>
          <w:sz w:val="38"/>
          <w:szCs w:val="38"/>
        </w:rPr>
      </w:pPr>
      <w:r w:rsidRPr="008E1277">
        <w:rPr>
          <w:rFonts w:ascii="Arial" w:eastAsia="Times New Roman" w:hAnsi="Arial" w:cs="Arial"/>
          <w:b/>
          <w:bCs/>
          <w:color w:val="000000"/>
          <w:kern w:val="36"/>
          <w:sz w:val="38"/>
          <w:szCs w:val="38"/>
        </w:rPr>
        <w:t>General Payroll FAQs</w:t>
      </w:r>
    </w:p>
    <w:p w14:paraId="7CF943D4" w14:textId="7777777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Arial" w:eastAsia="Times New Roman" w:hAnsi="Arial" w:cs="Arial"/>
          <w:color w:val="000000"/>
          <w:sz w:val="21"/>
          <w:szCs w:val="21"/>
        </w:rPr>
        <w:br/>
      </w:r>
    </w:p>
    <w:p w14:paraId="01AC0418" w14:textId="77777777" w:rsidR="008E1277" w:rsidRPr="008E1277" w:rsidRDefault="008E1277" w:rsidP="008E1277">
      <w:pPr>
        <w:shd w:val="clear" w:color="auto" w:fill="FFFFFF"/>
        <w:spacing w:after="0" w:line="240" w:lineRule="auto"/>
        <w:outlineLvl w:val="1"/>
        <w:rPr>
          <w:rFonts w:ascii="Arial" w:eastAsia="Times New Roman" w:hAnsi="Arial" w:cs="Arial"/>
          <w:b/>
          <w:bCs/>
          <w:color w:val="000000"/>
          <w:sz w:val="27"/>
          <w:szCs w:val="27"/>
        </w:rPr>
      </w:pPr>
      <w:r w:rsidRPr="008E1277">
        <w:rPr>
          <w:rFonts w:ascii="Arial" w:eastAsia="Times New Roman" w:hAnsi="Arial" w:cs="Arial"/>
          <w:b/>
          <w:bCs/>
          <w:i/>
          <w:iCs/>
          <w:color w:val="000000"/>
          <w:sz w:val="27"/>
          <w:szCs w:val="27"/>
        </w:rPr>
        <w:t>What does the term “GTL” on my paystub stand for?</w:t>
      </w:r>
    </w:p>
    <w:p w14:paraId="3F25CBBC" w14:textId="77777777" w:rsidR="008E1277" w:rsidRPr="008E1277" w:rsidRDefault="008E1277" w:rsidP="008E1277">
      <w:pPr>
        <w:shd w:val="clear" w:color="auto" w:fill="FFFFFF"/>
        <w:spacing w:after="0" w:line="315" w:lineRule="atLeast"/>
        <w:rPr>
          <w:rFonts w:ascii="Arial" w:eastAsia="Times New Roman" w:hAnsi="Arial" w:cs="Arial"/>
          <w:color w:val="000000"/>
          <w:sz w:val="21"/>
          <w:szCs w:val="21"/>
        </w:rPr>
      </w:pPr>
      <w:r w:rsidRPr="008E1277">
        <w:rPr>
          <w:rFonts w:ascii="Arial" w:eastAsia="Times New Roman" w:hAnsi="Arial" w:cs="Arial"/>
          <w:color w:val="000000"/>
          <w:sz w:val="21"/>
          <w:szCs w:val="21"/>
        </w:rPr>
        <w:t>GTL stands for “Group Term Life”. It is a taxable fringe benefit based upon the value of your group life insurance with the pension system. The amount on your pay stub is not a deduction, but an amount of money that you are being taxed upon. The amounts vary by person, according to age, salary, whether TPAF or PERS, etc. Since the value of the life insurance is based upon salary, and the taxable fringe formula is graduated, based upon age, the taxable fringe benefit figure will increase accordingly over time.</w:t>
      </w:r>
    </w:p>
    <w:p w14:paraId="2805BBED" w14:textId="77777777" w:rsidR="008E1277" w:rsidRPr="008E1277" w:rsidRDefault="008E1277" w:rsidP="008E1277">
      <w:pPr>
        <w:shd w:val="clear" w:color="auto" w:fill="FFFFFF"/>
        <w:spacing w:after="0" w:line="315" w:lineRule="atLeast"/>
        <w:rPr>
          <w:rFonts w:ascii="Arial" w:eastAsia="Times New Roman" w:hAnsi="Arial" w:cs="Arial"/>
          <w:color w:val="000000"/>
          <w:sz w:val="21"/>
          <w:szCs w:val="21"/>
        </w:rPr>
      </w:pPr>
      <w:r w:rsidRPr="008E1277">
        <w:rPr>
          <w:rFonts w:ascii="Arial" w:eastAsia="Times New Roman" w:hAnsi="Arial" w:cs="Arial"/>
          <w:color w:val="000000"/>
          <w:sz w:val="21"/>
          <w:szCs w:val="21"/>
        </w:rPr>
        <w:t> </w:t>
      </w:r>
    </w:p>
    <w:tbl>
      <w:tblPr>
        <w:tblW w:w="11280" w:type="dxa"/>
        <w:jc w:val="center"/>
        <w:tblCellMar>
          <w:top w:w="60" w:type="dxa"/>
          <w:left w:w="60" w:type="dxa"/>
          <w:bottom w:w="60" w:type="dxa"/>
          <w:right w:w="60" w:type="dxa"/>
        </w:tblCellMar>
        <w:tblLook w:val="04A0" w:firstRow="1" w:lastRow="0" w:firstColumn="1" w:lastColumn="0" w:noHBand="0" w:noVBand="1"/>
      </w:tblPr>
      <w:tblGrid>
        <w:gridCol w:w="11280"/>
      </w:tblGrid>
      <w:tr w:rsidR="008E1277" w:rsidRPr="008E1277" w14:paraId="2049B517" w14:textId="77777777" w:rsidTr="008E1277">
        <w:trPr>
          <w:jc w:val="center"/>
        </w:trPr>
        <w:tc>
          <w:tcPr>
            <w:tcW w:w="6" w:type="dxa"/>
            <w:tcBorders>
              <w:top w:val="outset" w:sz="6" w:space="0" w:color="000000"/>
              <w:left w:val="outset" w:sz="6" w:space="0" w:color="000000"/>
              <w:bottom w:val="outset" w:sz="6" w:space="0" w:color="000000"/>
              <w:right w:val="outset" w:sz="6" w:space="0" w:color="000000"/>
            </w:tcBorders>
            <w:hideMark/>
          </w:tcPr>
          <w:p w14:paraId="7F07284B" w14:textId="77777777" w:rsidR="008E1277" w:rsidRPr="008E1277" w:rsidRDefault="008E1277" w:rsidP="008E1277">
            <w:pPr>
              <w:spacing w:after="0" w:line="240" w:lineRule="auto"/>
              <w:jc w:val="center"/>
              <w:outlineLvl w:val="1"/>
              <w:rPr>
                <w:rFonts w:ascii="Times New Roman" w:eastAsia="Times New Roman" w:hAnsi="Times New Roman" w:cs="Times New Roman"/>
                <w:b/>
                <w:bCs/>
                <w:sz w:val="27"/>
                <w:szCs w:val="27"/>
              </w:rPr>
            </w:pPr>
            <w:r w:rsidRPr="008E1277">
              <w:rPr>
                <w:rFonts w:ascii="Times New Roman" w:eastAsia="Times New Roman" w:hAnsi="Times New Roman" w:cs="Times New Roman"/>
                <w:b/>
                <w:bCs/>
                <w:sz w:val="27"/>
                <w:szCs w:val="27"/>
              </w:rPr>
              <w:t>TAXABILITY OF GROUP LIFE INSURANCE OVER $50,000</w:t>
            </w:r>
          </w:p>
          <w:p w14:paraId="50A1C419" w14:textId="7777777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Times New Roman" w:eastAsia="Times New Roman" w:hAnsi="Times New Roman" w:cs="Times New Roman"/>
                <w:sz w:val="24"/>
                <w:szCs w:val="24"/>
              </w:rPr>
              <w:t>“The Internal Revenue Service classifies the cost of all employer</w:t>
            </w:r>
            <w:r w:rsidRPr="008E1277">
              <w:rPr>
                <w:rFonts w:ascii="Cambria Math" w:eastAsia="Times New Roman" w:hAnsi="Cambria Math" w:cs="Cambria Math"/>
                <w:sz w:val="24"/>
                <w:szCs w:val="24"/>
              </w:rPr>
              <w:t>‐</w:t>
            </w:r>
            <w:r w:rsidRPr="008E1277">
              <w:rPr>
                <w:rFonts w:ascii="Times New Roman" w:eastAsia="Times New Roman" w:hAnsi="Times New Roman" w:cs="Times New Roman"/>
                <w:sz w:val="24"/>
                <w:szCs w:val="24"/>
              </w:rPr>
              <w:t>paid group life insurance coverage over $50,000 as a fringe benefit subject to federal income, Social Security, and Medicare taxes. The amount of life insurance coverage is not taxable, but the premium required to pay for the life insurance coverage is taxable. The calculations are different depending on whether the member has both Contributory and Noncontributory Group Life Insurance, or, Noncontributory Group Life Insurance only.”</w:t>
            </w:r>
          </w:p>
          <w:p w14:paraId="68ECE0DA" w14:textId="7777777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Times New Roman" w:eastAsia="Times New Roman" w:hAnsi="Times New Roman" w:cs="Times New Roman"/>
                <w:sz w:val="24"/>
                <w:szCs w:val="24"/>
              </w:rPr>
              <w:t> </w:t>
            </w:r>
          </w:p>
          <w:p w14:paraId="627AE901" w14:textId="77777777" w:rsidR="008E1277" w:rsidRPr="008E1277" w:rsidRDefault="00175F90" w:rsidP="008E1277">
            <w:pPr>
              <w:spacing w:after="0" w:line="240" w:lineRule="auto"/>
              <w:rPr>
                <w:rFonts w:ascii="Times New Roman" w:eastAsia="Times New Roman" w:hAnsi="Times New Roman" w:cs="Times New Roman"/>
                <w:sz w:val="24"/>
                <w:szCs w:val="24"/>
              </w:rPr>
            </w:pPr>
            <w:hyperlink r:id="rId4" w:anchor="taxover50k" w:tgtFrame="_blank" w:history="1">
              <w:r w:rsidR="008E1277" w:rsidRPr="008E1277">
                <w:rPr>
                  <w:rFonts w:ascii="Times New Roman" w:eastAsia="Times New Roman" w:hAnsi="Times New Roman" w:cs="Times New Roman"/>
                  <w:color w:val="0000FF"/>
                  <w:sz w:val="24"/>
                  <w:szCs w:val="24"/>
                  <w:u w:val="single"/>
                </w:rPr>
                <w:t>http://www.state.nj.us/treasury/pensions/epbam/pensions/claims/gli.htm#taxover50k</w:t>
              </w:r>
            </w:hyperlink>
          </w:p>
        </w:tc>
      </w:tr>
    </w:tbl>
    <w:p w14:paraId="46B4F225" w14:textId="77777777" w:rsidR="008E1277" w:rsidRPr="008E1277" w:rsidRDefault="008E1277" w:rsidP="008E1277">
      <w:pPr>
        <w:shd w:val="clear" w:color="auto" w:fill="FFFFFF"/>
        <w:spacing w:after="0" w:line="315" w:lineRule="atLeast"/>
        <w:rPr>
          <w:rFonts w:ascii="Arial" w:eastAsia="Times New Roman" w:hAnsi="Arial" w:cs="Arial"/>
          <w:color w:val="000000"/>
          <w:sz w:val="21"/>
          <w:szCs w:val="21"/>
        </w:rPr>
      </w:pPr>
      <w:r w:rsidRPr="008E1277">
        <w:rPr>
          <w:rFonts w:ascii="Arial" w:eastAsia="Times New Roman" w:hAnsi="Arial" w:cs="Arial"/>
          <w:color w:val="000000"/>
          <w:sz w:val="21"/>
          <w:szCs w:val="21"/>
        </w:rPr>
        <w:t> </w:t>
      </w:r>
    </w:p>
    <w:p w14:paraId="26BA5786" w14:textId="77777777" w:rsidR="008E1277" w:rsidRPr="008E1277" w:rsidRDefault="008E1277" w:rsidP="008E1277">
      <w:pPr>
        <w:shd w:val="clear" w:color="auto" w:fill="FFFFFF"/>
        <w:spacing w:after="0" w:line="240" w:lineRule="auto"/>
        <w:outlineLvl w:val="1"/>
        <w:rPr>
          <w:rFonts w:ascii="Arial" w:eastAsia="Times New Roman" w:hAnsi="Arial" w:cs="Arial"/>
          <w:b/>
          <w:bCs/>
          <w:color w:val="000000"/>
          <w:sz w:val="27"/>
          <w:szCs w:val="27"/>
        </w:rPr>
      </w:pPr>
      <w:r w:rsidRPr="008E1277">
        <w:rPr>
          <w:rFonts w:ascii="Arial" w:eastAsia="Times New Roman" w:hAnsi="Arial" w:cs="Arial"/>
          <w:b/>
          <w:bCs/>
          <w:i/>
          <w:iCs/>
          <w:color w:val="000000"/>
          <w:sz w:val="27"/>
          <w:szCs w:val="27"/>
        </w:rPr>
        <w:t>What is the minimum wage in New Jersey?</w:t>
      </w:r>
    </w:p>
    <w:p w14:paraId="55BC809A" w14:textId="3158D8C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Arial" w:eastAsia="Times New Roman" w:hAnsi="Arial" w:cs="Arial"/>
          <w:color w:val="000000"/>
          <w:sz w:val="21"/>
          <w:szCs w:val="21"/>
          <w:shd w:val="clear" w:color="auto" w:fill="FFFFFF"/>
        </w:rPr>
        <w:t>The hourly min</w:t>
      </w:r>
      <w:r w:rsidR="00C35240">
        <w:rPr>
          <w:rFonts w:ascii="Arial" w:eastAsia="Times New Roman" w:hAnsi="Arial" w:cs="Arial"/>
          <w:color w:val="000000"/>
          <w:sz w:val="21"/>
          <w:szCs w:val="21"/>
          <w:shd w:val="clear" w:color="auto" w:fill="FFFFFF"/>
        </w:rPr>
        <w:t>imum wage in New Jersey is $</w:t>
      </w:r>
      <w:r w:rsidR="00175F90">
        <w:rPr>
          <w:rFonts w:ascii="Arial" w:eastAsia="Times New Roman" w:hAnsi="Arial" w:cs="Arial"/>
          <w:color w:val="000000"/>
          <w:sz w:val="21"/>
          <w:szCs w:val="21"/>
          <w:shd w:val="clear" w:color="auto" w:fill="FFFFFF"/>
        </w:rPr>
        <w:t>15.13</w:t>
      </w:r>
      <w:r w:rsidRPr="008E1277">
        <w:rPr>
          <w:rFonts w:ascii="Arial" w:eastAsia="Times New Roman" w:hAnsi="Arial" w:cs="Arial"/>
          <w:color w:val="000000"/>
          <w:sz w:val="21"/>
          <w:szCs w:val="21"/>
          <w:shd w:val="clear" w:color="auto" w:fill="FFFFFF"/>
        </w:rPr>
        <w:t xml:space="preserve"> an</w:t>
      </w:r>
      <w:r w:rsidR="00530F9E">
        <w:rPr>
          <w:rFonts w:ascii="Arial" w:eastAsia="Times New Roman" w:hAnsi="Arial" w:cs="Arial"/>
          <w:color w:val="000000"/>
          <w:sz w:val="21"/>
          <w:szCs w:val="21"/>
          <w:shd w:val="clear" w:color="auto" w:fill="FFFFFF"/>
        </w:rPr>
        <w:t xml:space="preserve"> hour, effective January 1, 20</w:t>
      </w:r>
      <w:r w:rsidR="00175F90">
        <w:rPr>
          <w:rFonts w:ascii="Arial" w:eastAsia="Times New Roman" w:hAnsi="Arial" w:cs="Arial"/>
          <w:color w:val="000000"/>
          <w:sz w:val="21"/>
          <w:szCs w:val="21"/>
          <w:shd w:val="clear" w:color="auto" w:fill="FFFFFF"/>
        </w:rPr>
        <w:t>24</w:t>
      </w:r>
      <w:r w:rsidRPr="008E1277">
        <w:rPr>
          <w:rFonts w:ascii="Arial" w:eastAsia="Times New Roman" w:hAnsi="Arial" w:cs="Arial"/>
          <w:color w:val="000000"/>
          <w:sz w:val="21"/>
          <w:szCs w:val="21"/>
          <w:shd w:val="clear" w:color="auto" w:fill="FFFFFF"/>
        </w:rPr>
        <w:t>.</w:t>
      </w:r>
      <w:r w:rsidRPr="008E1277">
        <w:rPr>
          <w:rFonts w:ascii="Arial" w:eastAsia="Times New Roman" w:hAnsi="Arial" w:cs="Arial"/>
          <w:color w:val="000000"/>
          <w:sz w:val="21"/>
          <w:szCs w:val="21"/>
        </w:rPr>
        <w:br/>
      </w:r>
      <w:hyperlink r:id="rId5" w:tgtFrame="_blank" w:history="1">
        <w:r w:rsidRPr="008E1277">
          <w:rPr>
            <w:rFonts w:ascii="Arial" w:eastAsia="Times New Roman" w:hAnsi="Arial" w:cs="Arial"/>
            <w:color w:val="0000FF"/>
            <w:sz w:val="21"/>
            <w:szCs w:val="21"/>
            <w:u w:val="single"/>
            <w:shd w:val="clear" w:color="auto" w:fill="FFFFFF"/>
          </w:rPr>
          <w:t>http://lwd.dol.state.nj.us/labor/wagehour/wagehour_index.html</w:t>
        </w:r>
      </w:hyperlink>
      <w:r w:rsidRPr="008E1277">
        <w:rPr>
          <w:rFonts w:ascii="Arial" w:eastAsia="Times New Roman" w:hAnsi="Arial" w:cs="Arial"/>
          <w:color w:val="000000"/>
          <w:sz w:val="21"/>
          <w:szCs w:val="21"/>
        </w:rPr>
        <w:br/>
      </w:r>
      <w:r w:rsidRPr="008E1277">
        <w:rPr>
          <w:rFonts w:ascii="Arial" w:eastAsia="Times New Roman" w:hAnsi="Arial" w:cs="Arial"/>
          <w:color w:val="000000"/>
          <w:sz w:val="21"/>
          <w:szCs w:val="21"/>
        </w:rPr>
        <w:br/>
      </w:r>
    </w:p>
    <w:p w14:paraId="3B9E7461" w14:textId="77777777" w:rsidR="008E1277" w:rsidRPr="008E1277" w:rsidRDefault="008E1277" w:rsidP="008E1277">
      <w:pPr>
        <w:shd w:val="clear" w:color="auto" w:fill="FFFFFF"/>
        <w:spacing w:after="0" w:line="240" w:lineRule="auto"/>
        <w:outlineLvl w:val="1"/>
        <w:rPr>
          <w:rFonts w:ascii="Arial" w:eastAsia="Times New Roman" w:hAnsi="Arial" w:cs="Arial"/>
          <w:b/>
          <w:bCs/>
          <w:color w:val="000000"/>
          <w:sz w:val="27"/>
          <w:szCs w:val="27"/>
        </w:rPr>
      </w:pPr>
      <w:r w:rsidRPr="008E1277">
        <w:rPr>
          <w:rFonts w:ascii="Arial" w:eastAsia="Times New Roman" w:hAnsi="Arial" w:cs="Arial"/>
          <w:b/>
          <w:bCs/>
          <w:i/>
          <w:iCs/>
          <w:color w:val="000000"/>
          <w:sz w:val="27"/>
          <w:szCs w:val="27"/>
        </w:rPr>
        <w:t>Where can I obtain information on applying for the NJ Family Leave program?</w:t>
      </w:r>
    </w:p>
    <w:p w14:paraId="48E37E4F" w14:textId="77777777" w:rsidR="008E1277" w:rsidRPr="008E1277" w:rsidRDefault="00175F90" w:rsidP="008E1277">
      <w:pPr>
        <w:spacing w:after="0" w:line="240" w:lineRule="auto"/>
        <w:rPr>
          <w:rFonts w:ascii="Times New Roman" w:eastAsia="Times New Roman" w:hAnsi="Times New Roman" w:cs="Times New Roman"/>
          <w:sz w:val="24"/>
          <w:szCs w:val="24"/>
        </w:rPr>
      </w:pPr>
      <w:hyperlink r:id="rId6" w:tgtFrame="_blank" w:history="1">
        <w:r w:rsidR="008E1277" w:rsidRPr="008E1277">
          <w:rPr>
            <w:rFonts w:ascii="Arial" w:eastAsia="Times New Roman" w:hAnsi="Arial" w:cs="Arial"/>
            <w:color w:val="0000FF"/>
            <w:sz w:val="21"/>
            <w:szCs w:val="21"/>
            <w:u w:val="single"/>
            <w:shd w:val="clear" w:color="auto" w:fill="FFFFFF"/>
          </w:rPr>
          <w:t>http://lwd.dol.state.nj.us/labor/fli/fliindex/html</w:t>
        </w:r>
      </w:hyperlink>
      <w:r w:rsidR="00C35240">
        <w:rPr>
          <w:rFonts w:ascii="Arial" w:eastAsia="Times New Roman" w:hAnsi="Arial" w:cs="Arial"/>
          <w:color w:val="000000"/>
          <w:sz w:val="21"/>
          <w:szCs w:val="21"/>
        </w:rPr>
        <w:br/>
      </w:r>
    </w:p>
    <w:p w14:paraId="5A718B11" w14:textId="77777777" w:rsidR="008E1277" w:rsidRPr="008E1277" w:rsidRDefault="008E1277" w:rsidP="008E1277">
      <w:pPr>
        <w:shd w:val="clear" w:color="auto" w:fill="FFFFFF"/>
        <w:spacing w:after="0" w:line="240" w:lineRule="auto"/>
        <w:outlineLvl w:val="1"/>
        <w:rPr>
          <w:rFonts w:ascii="Arial" w:eastAsia="Times New Roman" w:hAnsi="Arial" w:cs="Arial"/>
          <w:b/>
          <w:bCs/>
          <w:color w:val="000000"/>
          <w:sz w:val="27"/>
          <w:szCs w:val="27"/>
        </w:rPr>
      </w:pPr>
      <w:r w:rsidRPr="008E1277">
        <w:rPr>
          <w:rFonts w:ascii="Arial" w:eastAsia="Times New Roman" w:hAnsi="Arial" w:cs="Arial"/>
          <w:b/>
          <w:bCs/>
          <w:i/>
          <w:iCs/>
          <w:color w:val="000000"/>
          <w:sz w:val="27"/>
          <w:szCs w:val="27"/>
        </w:rPr>
        <w:t>Where do I find my pension membership number?</w:t>
      </w:r>
    </w:p>
    <w:p w14:paraId="50F0FA5E" w14:textId="7777777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Arial" w:eastAsia="Times New Roman" w:hAnsi="Arial" w:cs="Arial"/>
          <w:color w:val="000000"/>
          <w:sz w:val="21"/>
          <w:szCs w:val="21"/>
          <w:shd w:val="clear" w:color="auto" w:fill="FFFFFF"/>
        </w:rPr>
        <w:t xml:space="preserve">Your pension member number is </w:t>
      </w:r>
      <w:r w:rsidR="00C35240">
        <w:rPr>
          <w:rFonts w:ascii="Arial" w:eastAsia="Times New Roman" w:hAnsi="Arial" w:cs="Arial"/>
          <w:color w:val="000000"/>
          <w:sz w:val="21"/>
          <w:szCs w:val="21"/>
          <w:shd w:val="clear" w:color="auto" w:fill="FFFFFF"/>
        </w:rPr>
        <w:t>located on your enrollment paperwork, which was sent to you shortly after you were enrolled</w:t>
      </w:r>
      <w:r w:rsidRPr="008E1277">
        <w:rPr>
          <w:rFonts w:ascii="Arial" w:eastAsia="Times New Roman" w:hAnsi="Arial" w:cs="Arial"/>
          <w:color w:val="000000"/>
          <w:sz w:val="21"/>
          <w:szCs w:val="21"/>
          <w:shd w:val="clear" w:color="auto" w:fill="FFFFFF"/>
        </w:rPr>
        <w:t>.</w:t>
      </w:r>
      <w:r w:rsidRPr="008E1277">
        <w:rPr>
          <w:rFonts w:ascii="Arial" w:eastAsia="Times New Roman" w:hAnsi="Arial" w:cs="Arial"/>
          <w:color w:val="000000"/>
          <w:sz w:val="21"/>
          <w:szCs w:val="21"/>
        </w:rPr>
        <w:br/>
      </w:r>
      <w:r w:rsidRPr="008E1277">
        <w:rPr>
          <w:rFonts w:ascii="Arial" w:eastAsia="Times New Roman" w:hAnsi="Arial" w:cs="Arial"/>
          <w:color w:val="000000"/>
          <w:sz w:val="21"/>
          <w:szCs w:val="21"/>
        </w:rPr>
        <w:br/>
      </w:r>
    </w:p>
    <w:p w14:paraId="47C1D744" w14:textId="77777777" w:rsidR="008E1277" w:rsidRPr="008E1277" w:rsidRDefault="008E1277" w:rsidP="008E1277">
      <w:pPr>
        <w:shd w:val="clear" w:color="auto" w:fill="FFFFFF"/>
        <w:spacing w:after="0" w:line="240" w:lineRule="auto"/>
        <w:outlineLvl w:val="1"/>
        <w:rPr>
          <w:rFonts w:ascii="Arial" w:eastAsia="Times New Roman" w:hAnsi="Arial" w:cs="Arial"/>
          <w:b/>
          <w:bCs/>
          <w:color w:val="000000"/>
          <w:sz w:val="27"/>
          <w:szCs w:val="27"/>
        </w:rPr>
      </w:pPr>
      <w:r w:rsidRPr="008E1277">
        <w:rPr>
          <w:rFonts w:ascii="Arial" w:eastAsia="Times New Roman" w:hAnsi="Arial" w:cs="Arial"/>
          <w:b/>
          <w:bCs/>
          <w:i/>
          <w:iCs/>
          <w:color w:val="000000"/>
          <w:sz w:val="27"/>
          <w:szCs w:val="27"/>
        </w:rPr>
        <w:t>When will I receive my W</w:t>
      </w:r>
      <w:r w:rsidRPr="008E1277">
        <w:rPr>
          <w:rFonts w:ascii="Cambria Math" w:eastAsia="Times New Roman" w:hAnsi="Cambria Math" w:cs="Cambria Math"/>
          <w:b/>
          <w:bCs/>
          <w:i/>
          <w:iCs/>
          <w:color w:val="000000"/>
          <w:sz w:val="27"/>
          <w:szCs w:val="27"/>
        </w:rPr>
        <w:t>‐</w:t>
      </w:r>
      <w:r w:rsidRPr="008E1277">
        <w:rPr>
          <w:rFonts w:ascii="Arial" w:eastAsia="Times New Roman" w:hAnsi="Arial" w:cs="Arial"/>
          <w:b/>
          <w:bCs/>
          <w:i/>
          <w:iCs/>
          <w:color w:val="000000"/>
          <w:sz w:val="27"/>
          <w:szCs w:val="27"/>
        </w:rPr>
        <w:t>2 Form?</w:t>
      </w:r>
    </w:p>
    <w:p w14:paraId="726C33DA" w14:textId="7777777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Arial" w:eastAsia="Times New Roman" w:hAnsi="Arial" w:cs="Arial"/>
          <w:color w:val="000000"/>
          <w:sz w:val="21"/>
          <w:szCs w:val="21"/>
          <w:shd w:val="clear" w:color="auto" w:fill="FFFFFF"/>
        </w:rPr>
        <w:t>All employers are required by law to mail or distribute W</w:t>
      </w:r>
      <w:r w:rsidRPr="008E1277">
        <w:rPr>
          <w:rFonts w:ascii="Cambria Math" w:eastAsia="Times New Roman" w:hAnsi="Cambria Math" w:cs="Cambria Math"/>
          <w:color w:val="000000"/>
          <w:sz w:val="21"/>
          <w:szCs w:val="21"/>
          <w:shd w:val="clear" w:color="auto" w:fill="FFFFFF"/>
        </w:rPr>
        <w:t>‐</w:t>
      </w:r>
      <w:r w:rsidRPr="008E1277">
        <w:rPr>
          <w:rFonts w:ascii="Arial" w:eastAsia="Times New Roman" w:hAnsi="Arial" w:cs="Arial"/>
          <w:color w:val="000000"/>
          <w:sz w:val="21"/>
          <w:szCs w:val="21"/>
          <w:shd w:val="clear" w:color="auto" w:fill="FFFFFF"/>
        </w:rPr>
        <w:t>2 Forms no later than January 31st. While we make every effort to distribute W</w:t>
      </w:r>
      <w:r w:rsidRPr="008E1277">
        <w:rPr>
          <w:rFonts w:ascii="Cambria Math" w:eastAsia="Times New Roman" w:hAnsi="Cambria Math" w:cs="Cambria Math"/>
          <w:color w:val="000000"/>
          <w:sz w:val="21"/>
          <w:szCs w:val="21"/>
          <w:shd w:val="clear" w:color="auto" w:fill="FFFFFF"/>
        </w:rPr>
        <w:t>‐</w:t>
      </w:r>
      <w:r w:rsidRPr="008E1277">
        <w:rPr>
          <w:rFonts w:ascii="Arial" w:eastAsia="Times New Roman" w:hAnsi="Arial" w:cs="Arial"/>
          <w:color w:val="000000"/>
          <w:sz w:val="21"/>
          <w:szCs w:val="21"/>
          <w:shd w:val="clear" w:color="auto" w:fill="FFFFFF"/>
        </w:rPr>
        <w:t xml:space="preserve">2 Forms as early as possible, the District issue dates vary from year to year based on necessary adjustments and processing times required by </w:t>
      </w:r>
      <w:r w:rsidR="00C35240">
        <w:rPr>
          <w:rFonts w:ascii="Arial" w:eastAsia="Times New Roman" w:hAnsi="Arial" w:cs="Arial"/>
          <w:color w:val="000000"/>
          <w:sz w:val="21"/>
          <w:szCs w:val="21"/>
          <w:shd w:val="clear" w:color="auto" w:fill="FFFFFF"/>
        </w:rPr>
        <w:t>our payroll processor</w:t>
      </w:r>
      <w:r w:rsidR="00C35240">
        <w:rPr>
          <w:rFonts w:ascii="Arial" w:eastAsia="Times New Roman" w:hAnsi="Arial" w:cs="Arial"/>
          <w:color w:val="000000"/>
          <w:sz w:val="21"/>
          <w:szCs w:val="21"/>
        </w:rPr>
        <w:br/>
      </w:r>
    </w:p>
    <w:p w14:paraId="3C0E1E78" w14:textId="77777777" w:rsidR="008E1277" w:rsidRPr="008E1277" w:rsidRDefault="008E1277" w:rsidP="008E1277">
      <w:pPr>
        <w:shd w:val="clear" w:color="auto" w:fill="FFFFFF"/>
        <w:spacing w:after="0" w:line="240" w:lineRule="auto"/>
        <w:outlineLvl w:val="1"/>
        <w:rPr>
          <w:rFonts w:ascii="Arial" w:eastAsia="Times New Roman" w:hAnsi="Arial" w:cs="Arial"/>
          <w:b/>
          <w:bCs/>
          <w:color w:val="000000"/>
          <w:sz w:val="27"/>
          <w:szCs w:val="27"/>
        </w:rPr>
      </w:pPr>
      <w:r w:rsidRPr="008E1277">
        <w:rPr>
          <w:rFonts w:ascii="Arial" w:eastAsia="Times New Roman" w:hAnsi="Arial" w:cs="Arial"/>
          <w:b/>
          <w:bCs/>
          <w:i/>
          <w:iCs/>
          <w:color w:val="000000"/>
          <w:sz w:val="27"/>
          <w:szCs w:val="27"/>
        </w:rPr>
        <w:t>If I leave the District through resignation or retirement, how do I get paid for any accumulated sick days?</w:t>
      </w:r>
    </w:p>
    <w:p w14:paraId="04B3A735" w14:textId="77777777" w:rsidR="008E1277" w:rsidRPr="008E1277" w:rsidRDefault="008E1277" w:rsidP="008E1277">
      <w:pPr>
        <w:spacing w:after="0" w:line="240" w:lineRule="auto"/>
        <w:rPr>
          <w:rFonts w:ascii="Times New Roman" w:eastAsia="Times New Roman" w:hAnsi="Times New Roman" w:cs="Times New Roman"/>
          <w:sz w:val="24"/>
          <w:szCs w:val="24"/>
        </w:rPr>
      </w:pPr>
      <w:r w:rsidRPr="008E1277">
        <w:rPr>
          <w:rFonts w:ascii="Arial" w:eastAsia="Times New Roman" w:hAnsi="Arial" w:cs="Arial"/>
          <w:color w:val="000000"/>
          <w:sz w:val="21"/>
          <w:szCs w:val="21"/>
          <w:shd w:val="clear" w:color="auto" w:fill="FFFFFF"/>
        </w:rPr>
        <w:t xml:space="preserve">Upon termination of employment from the District, Human Resources will notify Payroll of any remaining sick days. </w:t>
      </w:r>
      <w:r w:rsidR="00C35240">
        <w:rPr>
          <w:rFonts w:ascii="Arial" w:eastAsia="Times New Roman" w:hAnsi="Arial" w:cs="Arial"/>
          <w:color w:val="000000"/>
          <w:sz w:val="21"/>
          <w:szCs w:val="21"/>
          <w:shd w:val="clear" w:color="auto" w:fill="FFFFFF"/>
        </w:rPr>
        <w:t>The calculated payment will be direct deposited to the account on file.</w:t>
      </w:r>
      <w:r w:rsidRPr="008E1277">
        <w:rPr>
          <w:rFonts w:ascii="Arial" w:eastAsia="Times New Roman" w:hAnsi="Arial" w:cs="Arial"/>
          <w:color w:val="000000"/>
          <w:sz w:val="21"/>
          <w:szCs w:val="21"/>
          <w:shd w:val="clear" w:color="auto" w:fill="FFFFFF"/>
        </w:rPr>
        <w:t xml:space="preserve"> Please allow six to eight weeks for processing.</w:t>
      </w:r>
    </w:p>
    <w:sectPr w:rsidR="008E1277" w:rsidRPr="008E1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77"/>
    <w:rsid w:val="00175F90"/>
    <w:rsid w:val="00530F9E"/>
    <w:rsid w:val="006E6A2E"/>
    <w:rsid w:val="008E1277"/>
    <w:rsid w:val="00B70811"/>
    <w:rsid w:val="00C35240"/>
    <w:rsid w:val="00DF0DCC"/>
    <w:rsid w:val="00FD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0619"/>
  <w15:chartTrackingRefBased/>
  <w15:docId w15:val="{8133AE13-44BF-4043-8430-5AF31D9C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12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12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1277"/>
    <w:rPr>
      <w:rFonts w:ascii="Times New Roman" w:eastAsia="Times New Roman" w:hAnsi="Times New Roman" w:cs="Times New Roman"/>
      <w:b/>
      <w:bCs/>
      <w:sz w:val="36"/>
      <w:szCs w:val="36"/>
    </w:rPr>
  </w:style>
  <w:style w:type="character" w:styleId="Emphasis">
    <w:name w:val="Emphasis"/>
    <w:basedOn w:val="DefaultParagraphFont"/>
    <w:uiPriority w:val="20"/>
    <w:qFormat/>
    <w:rsid w:val="008E1277"/>
    <w:rPr>
      <w:i/>
      <w:iCs/>
    </w:rPr>
  </w:style>
  <w:style w:type="character" w:styleId="Hyperlink">
    <w:name w:val="Hyperlink"/>
    <w:basedOn w:val="DefaultParagraphFont"/>
    <w:uiPriority w:val="99"/>
    <w:semiHidden/>
    <w:unhideWhenUsed/>
    <w:rsid w:val="008E1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042117">
      <w:bodyDiv w:val="1"/>
      <w:marLeft w:val="0"/>
      <w:marRight w:val="0"/>
      <w:marTop w:val="0"/>
      <w:marBottom w:val="0"/>
      <w:divBdr>
        <w:top w:val="none" w:sz="0" w:space="0" w:color="auto"/>
        <w:left w:val="none" w:sz="0" w:space="0" w:color="auto"/>
        <w:bottom w:val="none" w:sz="0" w:space="0" w:color="auto"/>
        <w:right w:val="none" w:sz="0" w:space="0" w:color="auto"/>
      </w:divBdr>
      <w:divsChild>
        <w:div w:id="1538617672">
          <w:marLeft w:val="0"/>
          <w:marRight w:val="0"/>
          <w:marTop w:val="0"/>
          <w:marBottom w:val="0"/>
          <w:divBdr>
            <w:top w:val="none" w:sz="0" w:space="0" w:color="auto"/>
            <w:left w:val="none" w:sz="0" w:space="0" w:color="auto"/>
            <w:bottom w:val="none" w:sz="0" w:space="0" w:color="auto"/>
            <w:right w:val="none" w:sz="0" w:space="0" w:color="auto"/>
          </w:divBdr>
        </w:div>
        <w:div w:id="5747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wd.dol.state.nj.us/labor/fli/fliindex/html" TargetMode="External"/><Relationship Id="rId5" Type="http://schemas.openxmlformats.org/officeDocument/2006/relationships/hyperlink" Target="http://lwd.dol.state.nj.us/labor/wagehour/wagehour_index.html" TargetMode="External"/><Relationship Id="rId4" Type="http://schemas.openxmlformats.org/officeDocument/2006/relationships/hyperlink" Target="http://www.state.nj.us/treasury/pensions/epbam/pensions/claims/gl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Ivers</dc:creator>
  <cp:keywords/>
  <dc:description/>
  <cp:lastModifiedBy>Ashley Brotherton</cp:lastModifiedBy>
  <cp:revision>5</cp:revision>
  <dcterms:created xsi:type="dcterms:W3CDTF">2015-07-27T15:19:00Z</dcterms:created>
  <dcterms:modified xsi:type="dcterms:W3CDTF">2024-05-16T17:20:00Z</dcterms:modified>
</cp:coreProperties>
</file>